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7C2A2" w14:textId="6226AF01" w:rsidR="0096103C" w:rsidRDefault="001547D8" w:rsidP="001547D8">
      <w:pPr>
        <w:jc w:val="center"/>
        <w:rPr>
          <w:b/>
          <w:bCs/>
          <w:color w:val="FF0000"/>
          <w:sz w:val="28"/>
          <w:szCs w:val="28"/>
          <w:u w:color="FF0000"/>
        </w:rPr>
      </w:pPr>
      <w:r>
        <w:rPr>
          <w:b/>
          <w:bCs/>
          <w:noProof/>
          <w:color w:val="FF0000"/>
          <w:sz w:val="28"/>
          <w:szCs w:val="28"/>
          <w:u w:color="FF0000"/>
        </w:rPr>
        <w:drawing>
          <wp:inline distT="0" distB="0" distL="0" distR="0" wp14:anchorId="0114B48D" wp14:editId="67DB960C">
            <wp:extent cx="2438400" cy="2438400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243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2096D3" w14:textId="77777777" w:rsidR="00CA29CD" w:rsidRDefault="00CA29CD">
      <w:pPr>
        <w:jc w:val="both"/>
        <w:rPr>
          <w:b/>
          <w:bCs/>
          <w:color w:val="FF0000"/>
          <w:sz w:val="28"/>
          <w:szCs w:val="28"/>
          <w:u w:color="FF0000"/>
        </w:rPr>
      </w:pPr>
    </w:p>
    <w:p w14:paraId="1F4BB392" w14:textId="2FCC498C" w:rsidR="00341C47" w:rsidRDefault="009B5225">
      <w:pPr>
        <w:jc w:val="both"/>
        <w:rPr>
          <w:b/>
          <w:bCs/>
          <w:color w:val="FF0000"/>
          <w:sz w:val="28"/>
          <w:szCs w:val="28"/>
          <w:u w:color="FF0000"/>
        </w:rPr>
      </w:pPr>
      <w:r>
        <w:rPr>
          <w:b/>
          <w:bCs/>
          <w:color w:val="FF0000"/>
          <w:sz w:val="28"/>
          <w:szCs w:val="28"/>
          <w:u w:color="FF0000"/>
        </w:rPr>
        <w:t xml:space="preserve">In occasione </w:t>
      </w:r>
      <w:r w:rsidR="00A83C19">
        <w:rPr>
          <w:b/>
          <w:bCs/>
          <w:color w:val="FF0000"/>
          <w:sz w:val="28"/>
          <w:szCs w:val="28"/>
          <w:u w:color="FF0000"/>
        </w:rPr>
        <w:t>dell’</w:t>
      </w:r>
      <w:r w:rsidRPr="009B5225">
        <w:rPr>
          <w:b/>
          <w:bCs/>
          <w:color w:val="FF0000"/>
          <w:sz w:val="28"/>
          <w:szCs w:val="28"/>
          <w:u w:color="FF0000"/>
        </w:rPr>
        <w:t>International Gi</w:t>
      </w:r>
      <w:r w:rsidR="00F929A5">
        <w:rPr>
          <w:b/>
          <w:bCs/>
          <w:color w:val="FF0000"/>
          <w:sz w:val="28"/>
          <w:szCs w:val="28"/>
          <w:u w:color="FF0000"/>
        </w:rPr>
        <w:t xml:space="preserve">n </w:t>
      </w:r>
      <w:proofErr w:type="spellStart"/>
      <w:r w:rsidR="00F929A5">
        <w:rPr>
          <w:b/>
          <w:bCs/>
          <w:color w:val="FF0000"/>
          <w:sz w:val="28"/>
          <w:szCs w:val="28"/>
          <w:u w:color="FF0000"/>
        </w:rPr>
        <w:t>T</w:t>
      </w:r>
      <w:r w:rsidRPr="009B5225">
        <w:rPr>
          <w:b/>
          <w:bCs/>
          <w:color w:val="FF0000"/>
          <w:sz w:val="28"/>
          <w:szCs w:val="28"/>
          <w:u w:color="FF0000"/>
        </w:rPr>
        <w:t>onic</w:t>
      </w:r>
      <w:proofErr w:type="spellEnd"/>
      <w:r w:rsidRPr="009B5225">
        <w:rPr>
          <w:b/>
          <w:bCs/>
          <w:color w:val="FF0000"/>
          <w:sz w:val="28"/>
          <w:szCs w:val="28"/>
          <w:u w:color="FF0000"/>
        </w:rPr>
        <w:t xml:space="preserve"> day</w:t>
      </w:r>
      <w:r>
        <w:rPr>
          <w:b/>
          <w:bCs/>
          <w:color w:val="FF0000"/>
          <w:sz w:val="28"/>
          <w:szCs w:val="28"/>
          <w:u w:color="FF0000"/>
        </w:rPr>
        <w:t xml:space="preserve">, a Padova il libro che ne svela i segreti. </w:t>
      </w:r>
    </w:p>
    <w:p w14:paraId="6DF0BE63" w14:textId="3C04C774" w:rsidR="009B5225" w:rsidRPr="00252603" w:rsidRDefault="009B5225" w:rsidP="00252603">
      <w:pPr>
        <w:jc w:val="both"/>
        <w:rPr>
          <w:i/>
          <w:iCs/>
          <w:sz w:val="24"/>
          <w:szCs w:val="24"/>
        </w:rPr>
      </w:pPr>
      <w:r w:rsidRPr="00252603">
        <w:rPr>
          <w:i/>
          <w:iCs/>
          <w:sz w:val="24"/>
          <w:szCs w:val="24"/>
        </w:rPr>
        <w:t xml:space="preserve">Sabato 9 aprile 2022 alle 18.00 nella </w:t>
      </w:r>
      <w:bookmarkStart w:id="0" w:name="_Hlk99030135"/>
      <w:r w:rsidRPr="00252603">
        <w:rPr>
          <w:i/>
          <w:iCs/>
          <w:sz w:val="24"/>
          <w:szCs w:val="24"/>
        </w:rPr>
        <w:t xml:space="preserve">Sala Rossini del Caffè Pedrocchi </w:t>
      </w:r>
      <w:bookmarkEnd w:id="0"/>
      <w:r w:rsidRPr="00252603">
        <w:rPr>
          <w:i/>
          <w:iCs/>
          <w:sz w:val="24"/>
          <w:szCs w:val="24"/>
        </w:rPr>
        <w:t xml:space="preserve">verrà presentato il volume “Crazy Gin. Storie e curiosità sul distillato e sui suoi cocktail più famosi” di Federico Illesi, edito da </w:t>
      </w:r>
      <w:r w:rsidR="007C1E56" w:rsidRPr="00252603">
        <w:rPr>
          <w:i/>
          <w:iCs/>
          <w:sz w:val="24"/>
          <w:szCs w:val="24"/>
        </w:rPr>
        <w:t>Trenta Editore. Presenti, insieme all’autore</w:t>
      </w:r>
      <w:r w:rsidR="00A83C19">
        <w:rPr>
          <w:i/>
          <w:iCs/>
          <w:sz w:val="24"/>
          <w:szCs w:val="24"/>
        </w:rPr>
        <w:t>,</w:t>
      </w:r>
      <w:r w:rsidR="007C1E56" w:rsidRPr="00252603">
        <w:rPr>
          <w:i/>
          <w:iCs/>
          <w:sz w:val="24"/>
          <w:szCs w:val="24"/>
        </w:rPr>
        <w:t xml:space="preserve"> il giornalista Paolo Brinis e Lorenzo Bosio. Parteciper</w:t>
      </w:r>
      <w:r w:rsidR="00252603" w:rsidRPr="00252603">
        <w:rPr>
          <w:i/>
          <w:iCs/>
          <w:sz w:val="24"/>
          <w:szCs w:val="24"/>
        </w:rPr>
        <w:t>anno</w:t>
      </w:r>
      <w:r w:rsidR="007C1E56" w:rsidRPr="00252603">
        <w:rPr>
          <w:i/>
          <w:iCs/>
          <w:sz w:val="24"/>
          <w:szCs w:val="24"/>
        </w:rPr>
        <w:t xml:space="preserve"> l’Assessore Antonio Bressa e l’avvocato Gianluca Saccoccia dell’Associazione </w:t>
      </w:r>
      <w:proofErr w:type="spellStart"/>
      <w:r w:rsidR="007C1E56" w:rsidRPr="00252603">
        <w:rPr>
          <w:i/>
          <w:iCs/>
          <w:sz w:val="24"/>
          <w:szCs w:val="24"/>
        </w:rPr>
        <w:t>PensieriParole</w:t>
      </w:r>
      <w:proofErr w:type="spellEnd"/>
      <w:r w:rsidR="007C1E56" w:rsidRPr="00252603">
        <w:rPr>
          <w:i/>
          <w:iCs/>
          <w:sz w:val="24"/>
          <w:szCs w:val="24"/>
        </w:rPr>
        <w:t xml:space="preserve"> Onlus.</w:t>
      </w:r>
    </w:p>
    <w:p w14:paraId="59ED9EA5" w14:textId="49932BE8" w:rsidR="007C1E56" w:rsidRDefault="00F929A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Non poteva che essere il </w:t>
      </w:r>
      <w:r w:rsidRPr="00252603">
        <w:rPr>
          <w:b/>
          <w:bCs/>
          <w:sz w:val="24"/>
          <w:szCs w:val="24"/>
        </w:rPr>
        <w:t>9 aprile</w:t>
      </w:r>
      <w:r>
        <w:rPr>
          <w:sz w:val="24"/>
          <w:szCs w:val="24"/>
        </w:rPr>
        <w:t>, giorno in cui si celebra l’</w:t>
      </w:r>
      <w:r w:rsidRPr="00252603">
        <w:rPr>
          <w:b/>
          <w:bCs/>
          <w:i/>
          <w:iCs/>
          <w:sz w:val="24"/>
          <w:szCs w:val="24"/>
        </w:rPr>
        <w:t xml:space="preserve">International Gin </w:t>
      </w:r>
      <w:proofErr w:type="spellStart"/>
      <w:r w:rsidRPr="00252603">
        <w:rPr>
          <w:b/>
          <w:bCs/>
          <w:i/>
          <w:iCs/>
          <w:sz w:val="24"/>
          <w:szCs w:val="24"/>
        </w:rPr>
        <w:t>Tonic</w:t>
      </w:r>
      <w:proofErr w:type="spellEnd"/>
      <w:r w:rsidRPr="00252603">
        <w:rPr>
          <w:b/>
          <w:bCs/>
          <w:i/>
          <w:iCs/>
          <w:sz w:val="24"/>
          <w:szCs w:val="24"/>
        </w:rPr>
        <w:t xml:space="preserve"> day</w:t>
      </w:r>
      <w:r w:rsidR="00A83C19">
        <w:rPr>
          <w:b/>
          <w:bCs/>
          <w:i/>
          <w:iCs/>
          <w:sz w:val="24"/>
          <w:szCs w:val="24"/>
        </w:rPr>
        <w:t>,</w:t>
      </w:r>
      <w:r>
        <w:rPr>
          <w:sz w:val="24"/>
          <w:szCs w:val="24"/>
        </w:rPr>
        <w:t xml:space="preserve"> la data scelta per la prima presentazione ufficiale del volume </w:t>
      </w:r>
      <w:r w:rsidRPr="00252603">
        <w:rPr>
          <w:b/>
          <w:bCs/>
          <w:i/>
          <w:iCs/>
          <w:sz w:val="24"/>
          <w:szCs w:val="24"/>
        </w:rPr>
        <w:t>“Crazy Gin. Storie e curiosità sul distillato e sui suoi cocktail più famosi”</w:t>
      </w:r>
      <w:r w:rsidRPr="008010AE">
        <w:rPr>
          <w:sz w:val="24"/>
          <w:szCs w:val="24"/>
        </w:rPr>
        <w:t>,</w:t>
      </w:r>
      <w:r>
        <w:rPr>
          <w:sz w:val="24"/>
          <w:szCs w:val="24"/>
        </w:rPr>
        <w:t xml:space="preserve"> volume scritto da </w:t>
      </w:r>
      <w:r w:rsidRPr="00252603">
        <w:rPr>
          <w:b/>
          <w:bCs/>
          <w:sz w:val="24"/>
          <w:szCs w:val="24"/>
        </w:rPr>
        <w:t>Federico Illesi</w:t>
      </w:r>
      <w:r>
        <w:rPr>
          <w:sz w:val="24"/>
          <w:szCs w:val="24"/>
        </w:rPr>
        <w:t xml:space="preserve"> e pubblicato nella collana “30 spunti” da </w:t>
      </w:r>
      <w:r w:rsidRPr="00252603">
        <w:rPr>
          <w:b/>
          <w:bCs/>
          <w:sz w:val="24"/>
          <w:szCs w:val="24"/>
        </w:rPr>
        <w:t>Trenta Editore</w:t>
      </w:r>
      <w:r>
        <w:rPr>
          <w:sz w:val="24"/>
          <w:szCs w:val="24"/>
        </w:rPr>
        <w:t>, casa editrice milanese specializzata nella diffusione dell</w:t>
      </w:r>
      <w:r w:rsidRPr="00F929A5">
        <w:rPr>
          <w:sz w:val="24"/>
          <w:szCs w:val="24"/>
        </w:rPr>
        <w:t xml:space="preserve">a cultura </w:t>
      </w:r>
      <w:r>
        <w:rPr>
          <w:sz w:val="24"/>
          <w:szCs w:val="24"/>
        </w:rPr>
        <w:t xml:space="preserve">enogastronomica in tutte le sue forme. </w:t>
      </w:r>
    </w:p>
    <w:p w14:paraId="17A65E74" w14:textId="10A18D36" w:rsidR="00083924" w:rsidRDefault="00083924">
      <w:pPr>
        <w:jc w:val="both"/>
        <w:rPr>
          <w:sz w:val="24"/>
          <w:szCs w:val="24"/>
        </w:rPr>
      </w:pPr>
      <w:r>
        <w:rPr>
          <w:sz w:val="24"/>
          <w:szCs w:val="24"/>
        </w:rPr>
        <w:t>L’appuntamento è per</w:t>
      </w:r>
      <w:r w:rsidR="00252603">
        <w:rPr>
          <w:sz w:val="24"/>
          <w:szCs w:val="24"/>
        </w:rPr>
        <w:t xml:space="preserve"> </w:t>
      </w:r>
      <w:r w:rsidR="00252603" w:rsidRPr="00252603">
        <w:rPr>
          <w:b/>
          <w:bCs/>
          <w:sz w:val="24"/>
          <w:szCs w:val="24"/>
        </w:rPr>
        <w:t>sabato 9 aprile</w:t>
      </w:r>
      <w:r w:rsidRPr="00252603">
        <w:rPr>
          <w:b/>
          <w:bCs/>
          <w:sz w:val="24"/>
          <w:szCs w:val="24"/>
        </w:rPr>
        <w:t xml:space="preserve"> </w:t>
      </w:r>
      <w:r w:rsidR="00252603" w:rsidRPr="00252603">
        <w:rPr>
          <w:b/>
          <w:bCs/>
          <w:sz w:val="24"/>
          <w:szCs w:val="24"/>
        </w:rPr>
        <w:t>al</w:t>
      </w:r>
      <w:r w:rsidRPr="00252603">
        <w:rPr>
          <w:b/>
          <w:bCs/>
          <w:sz w:val="24"/>
          <w:szCs w:val="24"/>
        </w:rPr>
        <w:t>le ore 18.00</w:t>
      </w:r>
      <w:r>
        <w:rPr>
          <w:sz w:val="24"/>
          <w:szCs w:val="24"/>
        </w:rPr>
        <w:t xml:space="preserve"> nella straordinaria cornice della </w:t>
      </w:r>
      <w:r w:rsidRPr="00252603">
        <w:rPr>
          <w:b/>
          <w:bCs/>
          <w:sz w:val="24"/>
          <w:szCs w:val="24"/>
        </w:rPr>
        <w:t>Sala Rossini</w:t>
      </w:r>
      <w:r w:rsidRPr="00083924">
        <w:rPr>
          <w:sz w:val="24"/>
          <w:szCs w:val="24"/>
        </w:rPr>
        <w:t xml:space="preserve"> del </w:t>
      </w:r>
      <w:r w:rsidRPr="00252603">
        <w:rPr>
          <w:b/>
          <w:bCs/>
          <w:sz w:val="24"/>
          <w:szCs w:val="24"/>
        </w:rPr>
        <w:t>Caffè Pedrocchi</w:t>
      </w:r>
      <w:r>
        <w:rPr>
          <w:sz w:val="24"/>
          <w:szCs w:val="24"/>
        </w:rPr>
        <w:t xml:space="preserve">, per un </w:t>
      </w:r>
      <w:r w:rsidRPr="00252603">
        <w:rPr>
          <w:b/>
          <w:bCs/>
          <w:sz w:val="24"/>
          <w:szCs w:val="24"/>
        </w:rPr>
        <w:t>incontro dedicato a uno tra i più celebri e iconici cocktail</w:t>
      </w:r>
      <w:r>
        <w:rPr>
          <w:sz w:val="24"/>
          <w:szCs w:val="24"/>
        </w:rPr>
        <w:t xml:space="preserve"> </w:t>
      </w:r>
      <w:r w:rsidR="00252603">
        <w:rPr>
          <w:sz w:val="24"/>
          <w:szCs w:val="24"/>
        </w:rPr>
        <w:t xml:space="preserve">del mondo, al quale </w:t>
      </w:r>
      <w:r>
        <w:rPr>
          <w:sz w:val="24"/>
          <w:szCs w:val="24"/>
        </w:rPr>
        <w:t xml:space="preserve">parteciperanno, insieme all’autore, </w:t>
      </w:r>
      <w:r w:rsidRPr="00083924">
        <w:rPr>
          <w:sz w:val="24"/>
          <w:szCs w:val="24"/>
        </w:rPr>
        <w:t xml:space="preserve">l’editore </w:t>
      </w:r>
      <w:r w:rsidRPr="00252603">
        <w:rPr>
          <w:b/>
          <w:bCs/>
          <w:sz w:val="24"/>
          <w:szCs w:val="24"/>
        </w:rPr>
        <w:t>Barbara Carbone</w:t>
      </w:r>
      <w:r w:rsidRPr="00083924">
        <w:rPr>
          <w:sz w:val="24"/>
          <w:szCs w:val="24"/>
        </w:rPr>
        <w:t xml:space="preserve">, il giornalista </w:t>
      </w:r>
      <w:r w:rsidRPr="00252603">
        <w:rPr>
          <w:b/>
          <w:bCs/>
          <w:sz w:val="24"/>
          <w:szCs w:val="24"/>
        </w:rPr>
        <w:t>Paolo Brinis</w:t>
      </w:r>
      <w:r>
        <w:rPr>
          <w:sz w:val="24"/>
          <w:szCs w:val="24"/>
        </w:rPr>
        <w:t xml:space="preserve">, </w:t>
      </w:r>
      <w:r w:rsidRPr="00252603">
        <w:rPr>
          <w:b/>
          <w:bCs/>
          <w:sz w:val="24"/>
          <w:szCs w:val="24"/>
        </w:rPr>
        <w:t>Lorenzo Bosio</w:t>
      </w:r>
      <w:r>
        <w:rPr>
          <w:sz w:val="24"/>
          <w:szCs w:val="24"/>
        </w:rPr>
        <w:t xml:space="preserve">, </w:t>
      </w:r>
      <w:r w:rsidRPr="00083924">
        <w:rPr>
          <w:sz w:val="24"/>
          <w:szCs w:val="24"/>
        </w:rPr>
        <w:t xml:space="preserve">l’Assessore </w:t>
      </w:r>
      <w:r w:rsidRPr="00252603">
        <w:rPr>
          <w:b/>
          <w:bCs/>
          <w:sz w:val="24"/>
          <w:szCs w:val="24"/>
        </w:rPr>
        <w:t>Antonio Bressa</w:t>
      </w:r>
      <w:r w:rsidRPr="00083924">
        <w:rPr>
          <w:sz w:val="24"/>
          <w:szCs w:val="24"/>
        </w:rPr>
        <w:t xml:space="preserve"> e l’avvocato </w:t>
      </w:r>
      <w:r w:rsidRPr="00252603">
        <w:rPr>
          <w:b/>
          <w:bCs/>
          <w:sz w:val="24"/>
          <w:szCs w:val="24"/>
        </w:rPr>
        <w:t>Gianluca Saccoccia</w:t>
      </w:r>
      <w:r w:rsidRPr="00083924">
        <w:rPr>
          <w:sz w:val="24"/>
          <w:szCs w:val="24"/>
        </w:rPr>
        <w:t xml:space="preserve"> per l’Associazione </w:t>
      </w:r>
      <w:proofErr w:type="spellStart"/>
      <w:r w:rsidRPr="00083924">
        <w:rPr>
          <w:sz w:val="24"/>
          <w:szCs w:val="24"/>
        </w:rPr>
        <w:t>PensieriParole</w:t>
      </w:r>
      <w:proofErr w:type="spellEnd"/>
      <w:r w:rsidRPr="00083924">
        <w:rPr>
          <w:sz w:val="24"/>
          <w:szCs w:val="24"/>
        </w:rPr>
        <w:t xml:space="preserve"> Onlus.</w:t>
      </w:r>
    </w:p>
    <w:p w14:paraId="1F4BB396" w14:textId="4206F832" w:rsidR="00341C47" w:rsidRDefault="004E4EC9">
      <w:pPr>
        <w:jc w:val="both"/>
        <w:rPr>
          <w:sz w:val="24"/>
          <w:szCs w:val="24"/>
        </w:rPr>
      </w:pPr>
      <w:r w:rsidRPr="004E4EC9">
        <w:rPr>
          <w:b/>
          <w:bCs/>
          <w:sz w:val="24"/>
          <w:szCs w:val="24"/>
        </w:rPr>
        <w:t>“Crazy Gin</w:t>
      </w:r>
      <w:r>
        <w:rPr>
          <w:sz w:val="24"/>
          <w:szCs w:val="24"/>
        </w:rPr>
        <w:t>”</w:t>
      </w:r>
      <w:r w:rsidRPr="004E4EC9">
        <w:rPr>
          <w:sz w:val="24"/>
          <w:szCs w:val="24"/>
        </w:rPr>
        <w:t xml:space="preserve"> nasce dal desiderio dell’autore</w:t>
      </w:r>
      <w:r>
        <w:rPr>
          <w:sz w:val="24"/>
          <w:szCs w:val="24"/>
        </w:rPr>
        <w:t xml:space="preserve"> </w:t>
      </w:r>
      <w:r w:rsidRPr="004E4EC9">
        <w:rPr>
          <w:sz w:val="24"/>
          <w:szCs w:val="24"/>
        </w:rPr>
        <w:t>di raccontare in modo semplice e senza troppe divagazioni la creazione del Gin e della tonica fino ad arrivare ai nostri giorni</w:t>
      </w:r>
      <w:r>
        <w:rPr>
          <w:sz w:val="24"/>
          <w:szCs w:val="24"/>
        </w:rPr>
        <w:t xml:space="preserve">. Una storia che parte prima di tutto dalla </w:t>
      </w:r>
      <w:r w:rsidR="00CA29CD">
        <w:rPr>
          <w:b/>
          <w:bCs/>
          <w:sz w:val="24"/>
          <w:szCs w:val="24"/>
        </w:rPr>
        <w:t>scoperta dei suoi ingredienti principali</w:t>
      </w:r>
      <w:r w:rsidR="00CA29CD">
        <w:rPr>
          <w:sz w:val="24"/>
          <w:szCs w:val="24"/>
        </w:rPr>
        <w:t xml:space="preserve">, la bacca di ginepro e la tonica, il cui utilizzo, per quanto riguarda il </w:t>
      </w:r>
      <w:r w:rsidR="00CA29CD">
        <w:rPr>
          <w:b/>
          <w:bCs/>
          <w:sz w:val="24"/>
          <w:szCs w:val="24"/>
        </w:rPr>
        <w:t>ginepro</w:t>
      </w:r>
      <w:r w:rsidR="00CA29CD">
        <w:rPr>
          <w:sz w:val="24"/>
          <w:szCs w:val="24"/>
        </w:rPr>
        <w:t xml:space="preserve">, ha origini addirittura nell’antico Egitto. Anche se, come sottolinea l’autore, si deve guardare all’Italia, alla Scuola Medica Salernitana nell’XI secolo, per le sue prime sperimentazioni in campo medico, prima ancora che a scopo ricreativo. Per scopi affini veniva usato anche il </w:t>
      </w:r>
      <w:r w:rsidR="00CA29CD">
        <w:rPr>
          <w:b/>
          <w:bCs/>
          <w:sz w:val="24"/>
          <w:szCs w:val="24"/>
        </w:rPr>
        <w:t>chinino</w:t>
      </w:r>
      <w:r w:rsidR="00CA29CD">
        <w:rPr>
          <w:sz w:val="24"/>
          <w:szCs w:val="24"/>
        </w:rPr>
        <w:t xml:space="preserve">, ingrediente base della tonica, diffuso dai Gesuiti in Europa come cura per la peste e la malaria. </w:t>
      </w:r>
    </w:p>
    <w:p w14:paraId="334FD2B5" w14:textId="716C4799" w:rsidR="004E4EC9" w:rsidRDefault="00CA29C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Da qui si dipana il racconto di Illesi che, attraverso curiosità e aneddoti, propone al lettore </w:t>
      </w:r>
      <w:r>
        <w:rPr>
          <w:b/>
          <w:bCs/>
          <w:sz w:val="24"/>
          <w:szCs w:val="24"/>
        </w:rPr>
        <w:t>l’avventura di questi ingredienti attraverso secoli di fortune alterne</w:t>
      </w:r>
      <w:r>
        <w:rPr>
          <w:sz w:val="24"/>
          <w:szCs w:val="24"/>
        </w:rPr>
        <w:t xml:space="preserve">, passando dall’epidemia di fillossera alla disponibilità del ghiaccio secco fino all’invenzione dello shaker, il suo utilizzo </w:t>
      </w:r>
      <w:r>
        <w:rPr>
          <w:b/>
          <w:bCs/>
          <w:sz w:val="24"/>
          <w:szCs w:val="24"/>
        </w:rPr>
        <w:t xml:space="preserve">nell’Italia </w:t>
      </w:r>
      <w:r>
        <w:rPr>
          <w:b/>
          <w:bCs/>
          <w:sz w:val="24"/>
          <w:szCs w:val="24"/>
        </w:rPr>
        <w:lastRenderedPageBreak/>
        <w:t>futurista</w:t>
      </w:r>
      <w:r>
        <w:rPr>
          <w:sz w:val="24"/>
          <w:szCs w:val="24"/>
        </w:rPr>
        <w:t xml:space="preserve"> e alla </w:t>
      </w:r>
      <w:r>
        <w:rPr>
          <w:b/>
          <w:bCs/>
          <w:sz w:val="24"/>
          <w:szCs w:val="24"/>
        </w:rPr>
        <w:t>“Tiki Era”</w:t>
      </w:r>
      <w:r>
        <w:rPr>
          <w:sz w:val="24"/>
          <w:szCs w:val="24"/>
        </w:rPr>
        <w:t xml:space="preserve"> americana degli Anni 30 fino alla sua </w:t>
      </w:r>
      <w:r>
        <w:rPr>
          <w:b/>
          <w:bCs/>
          <w:sz w:val="24"/>
          <w:szCs w:val="24"/>
        </w:rPr>
        <w:t>grande diffusione a partire dagli Anni 2000</w:t>
      </w:r>
      <w:r>
        <w:rPr>
          <w:sz w:val="24"/>
          <w:szCs w:val="24"/>
        </w:rPr>
        <w:t>.</w:t>
      </w:r>
    </w:p>
    <w:p w14:paraId="6E795FED" w14:textId="206C5D20" w:rsidR="009C640E" w:rsidRDefault="004E4EC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Non </w:t>
      </w:r>
      <w:r w:rsidR="00C24FBA">
        <w:rPr>
          <w:sz w:val="24"/>
          <w:szCs w:val="24"/>
        </w:rPr>
        <w:t>potevano</w:t>
      </w:r>
      <w:r>
        <w:rPr>
          <w:sz w:val="24"/>
          <w:szCs w:val="24"/>
        </w:rPr>
        <w:t xml:space="preserve"> mancare</w:t>
      </w:r>
      <w:r w:rsidR="00C24FBA">
        <w:rPr>
          <w:sz w:val="24"/>
          <w:szCs w:val="24"/>
        </w:rPr>
        <w:t xml:space="preserve">, inoltre, </w:t>
      </w:r>
      <w:r>
        <w:rPr>
          <w:sz w:val="24"/>
          <w:szCs w:val="24"/>
        </w:rPr>
        <w:t xml:space="preserve">i </w:t>
      </w:r>
      <w:r w:rsidRPr="00523F1A">
        <w:rPr>
          <w:b/>
          <w:bCs/>
          <w:sz w:val="24"/>
          <w:szCs w:val="24"/>
        </w:rPr>
        <w:t>riferimenti letterari e cinematografici</w:t>
      </w:r>
      <w:r>
        <w:rPr>
          <w:sz w:val="24"/>
          <w:szCs w:val="24"/>
        </w:rPr>
        <w:t xml:space="preserve"> che hanno contribuito a far </w:t>
      </w:r>
      <w:r w:rsidRPr="00793DB9">
        <w:rPr>
          <w:b/>
          <w:bCs/>
          <w:sz w:val="24"/>
          <w:szCs w:val="24"/>
        </w:rPr>
        <w:t xml:space="preserve">entrare il </w:t>
      </w:r>
      <w:r w:rsidR="00A83C19">
        <w:rPr>
          <w:b/>
          <w:bCs/>
          <w:sz w:val="24"/>
          <w:szCs w:val="24"/>
        </w:rPr>
        <w:t>G</w:t>
      </w:r>
      <w:r w:rsidR="00523F1A" w:rsidRPr="00793DB9">
        <w:rPr>
          <w:b/>
          <w:bCs/>
          <w:sz w:val="24"/>
          <w:szCs w:val="24"/>
        </w:rPr>
        <w:t>in nell’immaginario collettivo</w:t>
      </w:r>
      <w:r w:rsidR="00523F1A">
        <w:rPr>
          <w:sz w:val="24"/>
          <w:szCs w:val="24"/>
        </w:rPr>
        <w:t xml:space="preserve">. Chi, infatti, non ricorda il </w:t>
      </w:r>
      <w:r w:rsidR="00523F1A" w:rsidRPr="00793DB9">
        <w:rPr>
          <w:b/>
          <w:bCs/>
          <w:sz w:val="24"/>
          <w:szCs w:val="24"/>
        </w:rPr>
        <w:t>Martini “</w:t>
      </w:r>
      <w:proofErr w:type="spellStart"/>
      <w:r w:rsidR="00523F1A" w:rsidRPr="00793DB9">
        <w:rPr>
          <w:b/>
          <w:bCs/>
          <w:sz w:val="24"/>
          <w:szCs w:val="24"/>
        </w:rPr>
        <w:t>shaken</w:t>
      </w:r>
      <w:proofErr w:type="spellEnd"/>
      <w:r w:rsidR="00523F1A" w:rsidRPr="00793DB9">
        <w:rPr>
          <w:b/>
          <w:bCs/>
          <w:sz w:val="24"/>
          <w:szCs w:val="24"/>
        </w:rPr>
        <w:t xml:space="preserve"> </w:t>
      </w:r>
      <w:proofErr w:type="spellStart"/>
      <w:r w:rsidR="00523F1A" w:rsidRPr="00793DB9">
        <w:rPr>
          <w:b/>
          <w:bCs/>
          <w:sz w:val="24"/>
          <w:szCs w:val="24"/>
        </w:rPr>
        <w:t>not</w:t>
      </w:r>
      <w:proofErr w:type="spellEnd"/>
      <w:r w:rsidR="00523F1A" w:rsidRPr="00793DB9">
        <w:rPr>
          <w:b/>
          <w:bCs/>
          <w:sz w:val="24"/>
          <w:szCs w:val="24"/>
        </w:rPr>
        <w:t xml:space="preserve"> </w:t>
      </w:r>
      <w:proofErr w:type="spellStart"/>
      <w:r w:rsidR="00523F1A" w:rsidRPr="00793DB9">
        <w:rPr>
          <w:b/>
          <w:bCs/>
          <w:sz w:val="24"/>
          <w:szCs w:val="24"/>
        </w:rPr>
        <w:t>stirred</w:t>
      </w:r>
      <w:proofErr w:type="spellEnd"/>
      <w:r w:rsidR="00523F1A" w:rsidRPr="00793DB9">
        <w:rPr>
          <w:b/>
          <w:bCs/>
          <w:sz w:val="24"/>
          <w:szCs w:val="24"/>
        </w:rPr>
        <w:t>”</w:t>
      </w:r>
      <w:r w:rsidR="00523F1A" w:rsidRPr="00523F1A">
        <w:rPr>
          <w:sz w:val="24"/>
          <w:szCs w:val="24"/>
        </w:rPr>
        <w:t xml:space="preserve">, agitato non mescolato, di </w:t>
      </w:r>
      <w:r w:rsidR="00523F1A" w:rsidRPr="00793DB9">
        <w:rPr>
          <w:b/>
          <w:bCs/>
          <w:sz w:val="24"/>
          <w:szCs w:val="24"/>
        </w:rPr>
        <w:t>James Bond</w:t>
      </w:r>
      <w:r w:rsidR="00523F1A">
        <w:rPr>
          <w:sz w:val="24"/>
          <w:szCs w:val="24"/>
        </w:rPr>
        <w:t>? O, ancora, l</w:t>
      </w:r>
      <w:r w:rsidR="006977F1">
        <w:rPr>
          <w:sz w:val="24"/>
          <w:szCs w:val="24"/>
        </w:rPr>
        <w:t>’affascinate</w:t>
      </w:r>
      <w:r w:rsidR="006977F1" w:rsidRPr="006977F1">
        <w:t xml:space="preserve"> </w:t>
      </w:r>
      <w:r w:rsidR="006977F1" w:rsidRPr="006977F1">
        <w:rPr>
          <w:sz w:val="24"/>
          <w:szCs w:val="24"/>
        </w:rPr>
        <w:t xml:space="preserve">Holly </w:t>
      </w:r>
      <w:proofErr w:type="spellStart"/>
      <w:r w:rsidR="006977F1" w:rsidRPr="006977F1">
        <w:rPr>
          <w:sz w:val="24"/>
          <w:szCs w:val="24"/>
        </w:rPr>
        <w:t>Golightly</w:t>
      </w:r>
      <w:proofErr w:type="spellEnd"/>
      <w:r w:rsidR="00793DB9">
        <w:rPr>
          <w:sz w:val="24"/>
          <w:szCs w:val="24"/>
        </w:rPr>
        <w:t xml:space="preserve">, </w:t>
      </w:r>
      <w:r w:rsidR="00C24FBA">
        <w:rPr>
          <w:sz w:val="24"/>
          <w:szCs w:val="24"/>
        </w:rPr>
        <w:t xml:space="preserve">portata sul grande schermo da </w:t>
      </w:r>
      <w:r w:rsidR="00C24FBA" w:rsidRPr="006977F1">
        <w:rPr>
          <w:sz w:val="24"/>
          <w:szCs w:val="24"/>
        </w:rPr>
        <w:t>Audrey Hepburn</w:t>
      </w:r>
      <w:r w:rsidR="00C24FBA">
        <w:rPr>
          <w:sz w:val="24"/>
          <w:szCs w:val="24"/>
        </w:rPr>
        <w:t xml:space="preserve">, </w:t>
      </w:r>
      <w:r w:rsidR="00793DB9">
        <w:rPr>
          <w:sz w:val="24"/>
          <w:szCs w:val="24"/>
        </w:rPr>
        <w:t>protagonista</w:t>
      </w:r>
      <w:r w:rsidR="006977F1">
        <w:rPr>
          <w:sz w:val="24"/>
          <w:szCs w:val="24"/>
        </w:rPr>
        <w:t xml:space="preserve"> di </w:t>
      </w:r>
      <w:r w:rsidR="006977F1" w:rsidRPr="00793DB9">
        <w:rPr>
          <w:b/>
          <w:bCs/>
          <w:sz w:val="24"/>
          <w:szCs w:val="24"/>
        </w:rPr>
        <w:t>“Colazione da Tiffany”</w:t>
      </w:r>
      <w:r w:rsidR="00C24FBA">
        <w:rPr>
          <w:sz w:val="24"/>
          <w:szCs w:val="24"/>
        </w:rPr>
        <w:t xml:space="preserve">, </w:t>
      </w:r>
      <w:r w:rsidR="006977F1">
        <w:rPr>
          <w:sz w:val="24"/>
          <w:szCs w:val="24"/>
        </w:rPr>
        <w:t xml:space="preserve">che a colazione non disdegnava un </w:t>
      </w:r>
      <w:r w:rsidR="006977F1" w:rsidRPr="006977F1">
        <w:rPr>
          <w:sz w:val="24"/>
          <w:szCs w:val="24"/>
        </w:rPr>
        <w:t>White Angel a base di Gin e Vodka</w:t>
      </w:r>
      <w:r w:rsidR="006977F1">
        <w:rPr>
          <w:sz w:val="24"/>
          <w:szCs w:val="24"/>
        </w:rPr>
        <w:t xml:space="preserve">. </w:t>
      </w:r>
      <w:r w:rsidR="00C24FBA">
        <w:rPr>
          <w:sz w:val="24"/>
          <w:szCs w:val="24"/>
        </w:rPr>
        <w:t>Senza dimenticare</w:t>
      </w:r>
      <w:r w:rsidR="006977F1">
        <w:rPr>
          <w:sz w:val="24"/>
          <w:szCs w:val="24"/>
        </w:rPr>
        <w:t xml:space="preserve"> </w:t>
      </w:r>
      <w:r w:rsidR="00C24FBA" w:rsidRPr="00C24FBA">
        <w:rPr>
          <w:i/>
          <w:iCs/>
          <w:sz w:val="24"/>
          <w:szCs w:val="24"/>
        </w:rPr>
        <w:t>“</w:t>
      </w:r>
      <w:r w:rsidR="00793DB9" w:rsidRPr="00C24FBA">
        <w:rPr>
          <w:i/>
          <w:iCs/>
          <w:sz w:val="24"/>
          <w:szCs w:val="24"/>
        </w:rPr>
        <w:t>i</w:t>
      </w:r>
      <w:r w:rsidR="006977F1" w:rsidRPr="00C24FBA">
        <w:rPr>
          <w:i/>
          <w:iCs/>
          <w:sz w:val="24"/>
          <w:szCs w:val="24"/>
        </w:rPr>
        <w:t>l</w:t>
      </w:r>
      <w:r w:rsidR="00C24FBA" w:rsidRPr="00C24FBA">
        <w:rPr>
          <w:i/>
          <w:iCs/>
          <w:sz w:val="24"/>
          <w:szCs w:val="24"/>
        </w:rPr>
        <w:t xml:space="preserve"> </w:t>
      </w:r>
      <w:r w:rsidR="006977F1" w:rsidRPr="00C24FBA">
        <w:rPr>
          <w:i/>
          <w:iCs/>
          <w:sz w:val="24"/>
          <w:szCs w:val="24"/>
        </w:rPr>
        <w:t>solito”</w:t>
      </w:r>
      <w:r w:rsidR="006977F1" w:rsidRPr="006977F1">
        <w:rPr>
          <w:sz w:val="24"/>
          <w:szCs w:val="24"/>
        </w:rPr>
        <w:t xml:space="preserve"> </w:t>
      </w:r>
      <w:r w:rsidR="006977F1">
        <w:rPr>
          <w:sz w:val="24"/>
          <w:szCs w:val="24"/>
        </w:rPr>
        <w:t xml:space="preserve">de </w:t>
      </w:r>
      <w:r w:rsidR="006977F1" w:rsidRPr="00793DB9">
        <w:rPr>
          <w:b/>
          <w:bCs/>
          <w:sz w:val="24"/>
          <w:szCs w:val="24"/>
        </w:rPr>
        <w:t>“il Grande Gatsby”</w:t>
      </w:r>
      <w:r w:rsidR="006977F1">
        <w:rPr>
          <w:sz w:val="24"/>
          <w:szCs w:val="24"/>
        </w:rPr>
        <w:t xml:space="preserve"> di </w:t>
      </w:r>
      <w:r w:rsidR="006977F1" w:rsidRPr="006977F1">
        <w:rPr>
          <w:sz w:val="24"/>
          <w:szCs w:val="24"/>
        </w:rPr>
        <w:t>Fitzgerald</w:t>
      </w:r>
      <w:r w:rsidR="009C640E">
        <w:rPr>
          <w:sz w:val="24"/>
          <w:szCs w:val="24"/>
        </w:rPr>
        <w:t xml:space="preserve">: il </w:t>
      </w:r>
      <w:r w:rsidR="009C640E" w:rsidRPr="009C640E">
        <w:rPr>
          <w:sz w:val="24"/>
          <w:szCs w:val="24"/>
        </w:rPr>
        <w:t>Gin Rickey, composto da Gin, succo di lime e acqua tonica</w:t>
      </w:r>
      <w:r w:rsidR="009C640E">
        <w:rPr>
          <w:sz w:val="24"/>
          <w:szCs w:val="24"/>
        </w:rPr>
        <w:t xml:space="preserve">. </w:t>
      </w:r>
    </w:p>
    <w:p w14:paraId="4979E07C" w14:textId="783D489F" w:rsidR="00C84131" w:rsidRDefault="00CA29CD" w:rsidP="00C8413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Ai </w:t>
      </w:r>
      <w:r>
        <w:rPr>
          <w:b/>
          <w:bCs/>
          <w:sz w:val="24"/>
          <w:szCs w:val="24"/>
        </w:rPr>
        <w:t xml:space="preserve">metodi di produzione del </w:t>
      </w:r>
      <w:r w:rsidR="00A83C19">
        <w:rPr>
          <w:b/>
          <w:bCs/>
          <w:sz w:val="24"/>
          <w:szCs w:val="24"/>
        </w:rPr>
        <w:t>G</w:t>
      </w:r>
      <w:r>
        <w:rPr>
          <w:b/>
          <w:bCs/>
          <w:sz w:val="24"/>
          <w:szCs w:val="24"/>
        </w:rPr>
        <w:t>in</w:t>
      </w:r>
      <w:r>
        <w:rPr>
          <w:sz w:val="24"/>
          <w:szCs w:val="24"/>
        </w:rPr>
        <w:t xml:space="preserve"> è dedicata la seconda parte del volume, che, oltre ad una classificazione di tipo più tecnico, contiene anche preziosi suggerimenti su </w:t>
      </w:r>
      <w:r>
        <w:rPr>
          <w:b/>
          <w:bCs/>
          <w:sz w:val="24"/>
          <w:szCs w:val="24"/>
        </w:rPr>
        <w:t>come degustare in purezza il distillato</w:t>
      </w:r>
      <w:r>
        <w:rPr>
          <w:sz w:val="24"/>
          <w:szCs w:val="24"/>
        </w:rPr>
        <w:t xml:space="preserve">, per coglierne tutte le diverse sfumature. </w:t>
      </w:r>
    </w:p>
    <w:p w14:paraId="1F4BB399" w14:textId="6217FE36" w:rsidR="00341C47" w:rsidRDefault="00CA29CD">
      <w:pPr>
        <w:jc w:val="both"/>
        <w:rPr>
          <w:sz w:val="24"/>
          <w:szCs w:val="24"/>
        </w:rPr>
      </w:pPr>
      <w:r>
        <w:rPr>
          <w:sz w:val="24"/>
          <w:szCs w:val="24"/>
        </w:rPr>
        <w:t>Si arriva quindi alla parte più pratica del volume</w:t>
      </w:r>
      <w:r w:rsidR="00A83C19">
        <w:rPr>
          <w:sz w:val="24"/>
          <w:szCs w:val="24"/>
        </w:rPr>
        <w:t>,</w:t>
      </w:r>
      <w:r>
        <w:rPr>
          <w:sz w:val="24"/>
          <w:szCs w:val="24"/>
        </w:rPr>
        <w:t xml:space="preserve"> ossia alla </w:t>
      </w:r>
      <w:r>
        <w:rPr>
          <w:b/>
          <w:bCs/>
          <w:sz w:val="24"/>
          <w:szCs w:val="24"/>
        </w:rPr>
        <w:t xml:space="preserve">preparazione del perfetto “Gin </w:t>
      </w:r>
      <w:proofErr w:type="spellStart"/>
      <w:r>
        <w:rPr>
          <w:b/>
          <w:bCs/>
          <w:sz w:val="24"/>
          <w:szCs w:val="24"/>
        </w:rPr>
        <w:t>Tonic</w:t>
      </w:r>
      <w:proofErr w:type="spellEnd"/>
      <w:r>
        <w:rPr>
          <w:b/>
          <w:bCs/>
          <w:sz w:val="24"/>
          <w:szCs w:val="24"/>
        </w:rPr>
        <w:t>”</w:t>
      </w:r>
      <w:r>
        <w:rPr>
          <w:sz w:val="24"/>
          <w:szCs w:val="24"/>
        </w:rPr>
        <w:t>, che, partendo dalla selezione della materia prim</w:t>
      </w:r>
      <w:r w:rsidR="00C84131">
        <w:rPr>
          <w:sz w:val="24"/>
          <w:szCs w:val="24"/>
        </w:rPr>
        <w:t>a</w:t>
      </w:r>
      <w:r>
        <w:rPr>
          <w:sz w:val="24"/>
          <w:szCs w:val="24"/>
        </w:rPr>
        <w:t xml:space="preserve">, guida il lettore alla scelta degli strumenti più adatti per l’esatta esecuzione della ricetta attraverso </w:t>
      </w:r>
      <w:r>
        <w:rPr>
          <w:b/>
          <w:bCs/>
          <w:sz w:val="24"/>
          <w:szCs w:val="24"/>
        </w:rPr>
        <w:t>“I 10 comandamenti per un buon Gin</w:t>
      </w:r>
      <w:r w:rsidR="001547D8">
        <w:rPr>
          <w:b/>
          <w:bCs/>
          <w:sz w:val="24"/>
          <w:szCs w:val="24"/>
        </w:rPr>
        <w:t xml:space="preserve"> </w:t>
      </w:r>
      <w:proofErr w:type="spellStart"/>
      <w:r w:rsidR="00A83C19">
        <w:rPr>
          <w:b/>
          <w:bCs/>
          <w:sz w:val="24"/>
          <w:szCs w:val="24"/>
        </w:rPr>
        <w:t>T</w:t>
      </w:r>
      <w:r w:rsidR="001547D8">
        <w:rPr>
          <w:b/>
          <w:bCs/>
          <w:sz w:val="24"/>
          <w:szCs w:val="24"/>
        </w:rPr>
        <w:t>onic</w:t>
      </w:r>
      <w:proofErr w:type="spellEnd"/>
      <w:r>
        <w:rPr>
          <w:b/>
          <w:bCs/>
          <w:sz w:val="24"/>
          <w:szCs w:val="24"/>
        </w:rPr>
        <w:t>”</w:t>
      </w:r>
      <w:r>
        <w:rPr>
          <w:sz w:val="24"/>
          <w:szCs w:val="24"/>
        </w:rPr>
        <w:t>.</w:t>
      </w:r>
    </w:p>
    <w:p w14:paraId="1F4BB39A" w14:textId="4D804099" w:rsidR="00341C47" w:rsidRDefault="00CA29C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Il volume propone quindi alcune </w:t>
      </w:r>
      <w:r>
        <w:rPr>
          <w:b/>
          <w:bCs/>
          <w:sz w:val="24"/>
          <w:szCs w:val="24"/>
        </w:rPr>
        <w:t xml:space="preserve">ricette alternative al Gin </w:t>
      </w:r>
      <w:proofErr w:type="spellStart"/>
      <w:r>
        <w:rPr>
          <w:b/>
          <w:bCs/>
          <w:sz w:val="24"/>
          <w:szCs w:val="24"/>
        </w:rPr>
        <w:t>Tonic</w:t>
      </w:r>
      <w:proofErr w:type="spellEnd"/>
      <w:r>
        <w:rPr>
          <w:b/>
          <w:bCs/>
          <w:sz w:val="24"/>
          <w:szCs w:val="24"/>
        </w:rPr>
        <w:t xml:space="preserve"> classico</w:t>
      </w:r>
      <w:r>
        <w:rPr>
          <w:sz w:val="24"/>
          <w:szCs w:val="24"/>
        </w:rPr>
        <w:t xml:space="preserve"> “per rivisitare il mito” e </w:t>
      </w:r>
      <w:r>
        <w:rPr>
          <w:b/>
          <w:bCs/>
          <w:sz w:val="24"/>
          <w:szCs w:val="24"/>
        </w:rPr>
        <w:t xml:space="preserve">trenta ricette di cocktail a base di </w:t>
      </w:r>
      <w:r w:rsidR="00A83C19">
        <w:rPr>
          <w:b/>
          <w:bCs/>
          <w:sz w:val="24"/>
          <w:szCs w:val="24"/>
        </w:rPr>
        <w:t>G</w:t>
      </w:r>
      <w:r>
        <w:rPr>
          <w:b/>
          <w:bCs/>
          <w:sz w:val="24"/>
          <w:szCs w:val="24"/>
        </w:rPr>
        <w:t>in</w:t>
      </w:r>
      <w:r>
        <w:rPr>
          <w:sz w:val="24"/>
          <w:szCs w:val="24"/>
        </w:rPr>
        <w:t xml:space="preserve">, dalle più note a quelle meno comuni, dal Negroni all’iconico Singapore </w:t>
      </w:r>
      <w:proofErr w:type="spellStart"/>
      <w:r>
        <w:rPr>
          <w:sz w:val="24"/>
          <w:szCs w:val="24"/>
        </w:rPr>
        <w:t>Sling</w:t>
      </w:r>
      <w:proofErr w:type="spellEnd"/>
      <w:r>
        <w:rPr>
          <w:sz w:val="24"/>
          <w:szCs w:val="24"/>
        </w:rPr>
        <w:t>.</w:t>
      </w:r>
    </w:p>
    <w:p w14:paraId="204C9248" w14:textId="169A5240" w:rsidR="00793DB9" w:rsidRDefault="00793DB9" w:rsidP="00793DB9">
      <w:pPr>
        <w:jc w:val="both"/>
        <w:rPr>
          <w:sz w:val="24"/>
          <w:szCs w:val="24"/>
        </w:rPr>
      </w:pPr>
      <w:r w:rsidRPr="00252603">
        <w:rPr>
          <w:b/>
          <w:bCs/>
          <w:sz w:val="24"/>
          <w:szCs w:val="24"/>
        </w:rPr>
        <w:t>Federico Illesi</w:t>
      </w:r>
      <w:r w:rsidRPr="00793DB9">
        <w:rPr>
          <w:sz w:val="24"/>
          <w:szCs w:val="24"/>
        </w:rPr>
        <w:t>, laureato in ingegneria biomedica e a capo di un’azienda</w:t>
      </w:r>
      <w:r>
        <w:rPr>
          <w:sz w:val="24"/>
          <w:szCs w:val="24"/>
        </w:rPr>
        <w:t xml:space="preserve"> </w:t>
      </w:r>
      <w:r w:rsidRPr="00793DB9">
        <w:rPr>
          <w:sz w:val="24"/>
          <w:szCs w:val="24"/>
        </w:rPr>
        <w:t xml:space="preserve">di servizi per il web, è sempre stato appassionato di </w:t>
      </w:r>
      <w:proofErr w:type="spellStart"/>
      <w:r w:rsidRPr="00793DB9">
        <w:rPr>
          <w:sz w:val="24"/>
          <w:szCs w:val="24"/>
        </w:rPr>
        <w:t>mixologia</w:t>
      </w:r>
      <w:proofErr w:type="spellEnd"/>
      <w:r w:rsidRPr="00793DB9">
        <w:rPr>
          <w:sz w:val="24"/>
          <w:szCs w:val="24"/>
        </w:rPr>
        <w:t xml:space="preserve"> e amante</w:t>
      </w:r>
      <w:r>
        <w:rPr>
          <w:sz w:val="24"/>
          <w:szCs w:val="24"/>
        </w:rPr>
        <w:t xml:space="preserve"> </w:t>
      </w:r>
      <w:r w:rsidRPr="00793DB9">
        <w:rPr>
          <w:sz w:val="24"/>
          <w:szCs w:val="24"/>
        </w:rPr>
        <w:t>dell’arte del buon bere, tanto da conseguire l’attestato di bartender</w:t>
      </w:r>
      <w:r>
        <w:rPr>
          <w:sz w:val="24"/>
          <w:szCs w:val="24"/>
        </w:rPr>
        <w:t xml:space="preserve"> </w:t>
      </w:r>
      <w:r w:rsidRPr="00793DB9">
        <w:rPr>
          <w:sz w:val="24"/>
          <w:szCs w:val="24"/>
        </w:rPr>
        <w:t>rilasciato dall’Associazione Italiana Barmen e Sostenitori. Dopo diversi</w:t>
      </w:r>
      <w:r>
        <w:rPr>
          <w:sz w:val="24"/>
          <w:szCs w:val="24"/>
        </w:rPr>
        <w:t xml:space="preserve"> </w:t>
      </w:r>
      <w:r w:rsidRPr="00793DB9">
        <w:rPr>
          <w:sz w:val="24"/>
          <w:szCs w:val="24"/>
        </w:rPr>
        <w:t>studi e sperimentazioni, ha deciso di dedicare anima e corpo a uno</w:t>
      </w:r>
      <w:r>
        <w:rPr>
          <w:sz w:val="24"/>
          <w:szCs w:val="24"/>
        </w:rPr>
        <w:t xml:space="preserve"> </w:t>
      </w:r>
      <w:r w:rsidRPr="00793DB9">
        <w:rPr>
          <w:sz w:val="24"/>
          <w:szCs w:val="24"/>
        </w:rPr>
        <w:t xml:space="preserve">dei cocktail più amati al mondo: il Gin </w:t>
      </w:r>
      <w:proofErr w:type="spellStart"/>
      <w:r w:rsidRPr="00793DB9">
        <w:rPr>
          <w:sz w:val="24"/>
          <w:szCs w:val="24"/>
        </w:rPr>
        <w:t>Tonic</w:t>
      </w:r>
      <w:proofErr w:type="spellEnd"/>
      <w:r w:rsidRPr="00793DB9">
        <w:rPr>
          <w:sz w:val="24"/>
          <w:szCs w:val="24"/>
        </w:rPr>
        <w:t>. Crazy Gin è il suo primo libro</w:t>
      </w:r>
      <w:r>
        <w:rPr>
          <w:sz w:val="24"/>
          <w:szCs w:val="24"/>
        </w:rPr>
        <w:t xml:space="preserve"> </w:t>
      </w:r>
      <w:r w:rsidRPr="00793DB9">
        <w:rPr>
          <w:sz w:val="24"/>
          <w:szCs w:val="24"/>
        </w:rPr>
        <w:t>con Trenta Editore.</w:t>
      </w:r>
    </w:p>
    <w:p w14:paraId="50ACF288" w14:textId="537A8D4F" w:rsidR="00C84131" w:rsidRDefault="00C84131" w:rsidP="00C84131">
      <w:pPr>
        <w:rPr>
          <w:sz w:val="24"/>
          <w:szCs w:val="24"/>
        </w:rPr>
      </w:pPr>
      <w:r>
        <w:rPr>
          <w:sz w:val="24"/>
          <w:szCs w:val="24"/>
        </w:rPr>
        <w:t xml:space="preserve">Il libro è </w:t>
      </w:r>
      <w:r w:rsidRPr="00C84131">
        <w:rPr>
          <w:sz w:val="24"/>
          <w:szCs w:val="24"/>
        </w:rPr>
        <w:t xml:space="preserve">in vendita </w:t>
      </w:r>
      <w:r w:rsidR="00793DB9">
        <w:rPr>
          <w:sz w:val="24"/>
          <w:szCs w:val="24"/>
        </w:rPr>
        <w:t>nelle principali</w:t>
      </w:r>
      <w:r>
        <w:rPr>
          <w:sz w:val="24"/>
          <w:szCs w:val="24"/>
        </w:rPr>
        <w:t xml:space="preserve"> </w:t>
      </w:r>
      <w:r w:rsidRPr="00C84131">
        <w:rPr>
          <w:sz w:val="24"/>
          <w:szCs w:val="24"/>
        </w:rPr>
        <w:t>librerie italiane</w:t>
      </w:r>
      <w:r>
        <w:rPr>
          <w:sz w:val="24"/>
          <w:szCs w:val="24"/>
        </w:rPr>
        <w:t xml:space="preserve"> e negli store digitali</w:t>
      </w:r>
    </w:p>
    <w:p w14:paraId="1F4BB39D" w14:textId="753B29B7" w:rsidR="00341C47" w:rsidRDefault="00793DB9">
      <w:pPr>
        <w:rPr>
          <w:sz w:val="24"/>
          <w:szCs w:val="24"/>
        </w:rPr>
      </w:pPr>
      <w:r w:rsidRPr="008010AE">
        <w:rPr>
          <w:b/>
          <w:bCs/>
          <w:sz w:val="24"/>
          <w:szCs w:val="24"/>
        </w:rPr>
        <w:t>Per informazioni</w:t>
      </w:r>
      <w:r w:rsidR="001547D8" w:rsidRPr="008010AE">
        <w:rPr>
          <w:b/>
          <w:bCs/>
          <w:sz w:val="24"/>
          <w:szCs w:val="24"/>
        </w:rPr>
        <w:t xml:space="preserve"> e prenotazioni</w:t>
      </w:r>
      <w:r w:rsidR="001547D8">
        <w:rPr>
          <w:sz w:val="24"/>
          <w:szCs w:val="24"/>
        </w:rPr>
        <w:br/>
      </w:r>
      <w:hyperlink r:id="rId7" w:history="1">
        <w:r w:rsidR="001547D8" w:rsidRPr="00943521">
          <w:rPr>
            <w:rStyle w:val="Collegamentoipertestuale"/>
            <w:sz w:val="24"/>
            <w:szCs w:val="24"/>
          </w:rPr>
          <w:t>redazione@trentaeditore.it</w:t>
        </w:r>
      </w:hyperlink>
      <w:r w:rsidR="001547D8">
        <w:rPr>
          <w:sz w:val="24"/>
          <w:szCs w:val="24"/>
        </w:rPr>
        <w:br/>
      </w:r>
      <w:hyperlink r:id="rId8" w:history="1">
        <w:r w:rsidR="001547D8" w:rsidRPr="00943521">
          <w:rPr>
            <w:rStyle w:val="Collegamentoipertestuale"/>
            <w:sz w:val="24"/>
            <w:szCs w:val="24"/>
          </w:rPr>
          <w:t>www.trentaeditore.it</w:t>
        </w:r>
      </w:hyperlink>
    </w:p>
    <w:p w14:paraId="17D06A90" w14:textId="77777777" w:rsidR="00252603" w:rsidRDefault="00252603">
      <w:pPr>
        <w:rPr>
          <w:sz w:val="24"/>
          <w:szCs w:val="24"/>
        </w:rPr>
      </w:pPr>
    </w:p>
    <w:p w14:paraId="1F4BB39E" w14:textId="77777777" w:rsidR="00341C47" w:rsidRDefault="00341C47">
      <w:pPr>
        <w:jc w:val="both"/>
      </w:pPr>
    </w:p>
    <w:sectPr w:rsidR="00341C47">
      <w:headerReference w:type="default" r:id="rId9"/>
      <w:footerReference w:type="default" r:id="rId10"/>
      <w:pgSz w:w="11900" w:h="16840"/>
      <w:pgMar w:top="1417" w:right="1134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9A76F8" w14:textId="77777777" w:rsidR="000A1E13" w:rsidRDefault="000A1E13">
      <w:pPr>
        <w:spacing w:after="0" w:line="240" w:lineRule="auto"/>
      </w:pPr>
      <w:r>
        <w:separator/>
      </w:r>
    </w:p>
  </w:endnote>
  <w:endnote w:type="continuationSeparator" w:id="0">
    <w:p w14:paraId="2577B36A" w14:textId="77777777" w:rsidR="000A1E13" w:rsidRDefault="000A1E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BB3A0" w14:textId="77777777" w:rsidR="00341C47" w:rsidRDefault="00341C47">
    <w:pPr>
      <w:pStyle w:val="Intestazionee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8A3DA0" w14:textId="77777777" w:rsidR="000A1E13" w:rsidRDefault="000A1E13">
      <w:pPr>
        <w:spacing w:after="0" w:line="240" w:lineRule="auto"/>
      </w:pPr>
      <w:r>
        <w:separator/>
      </w:r>
    </w:p>
  </w:footnote>
  <w:footnote w:type="continuationSeparator" w:id="0">
    <w:p w14:paraId="442D52CE" w14:textId="77777777" w:rsidR="000A1E13" w:rsidRDefault="000A1E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BB39F" w14:textId="77777777" w:rsidR="00341C47" w:rsidRDefault="00341C47">
    <w:pPr>
      <w:pStyle w:val="Intestazioneepidipagin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1C47"/>
    <w:rsid w:val="00083924"/>
    <w:rsid w:val="000A1E13"/>
    <w:rsid w:val="000B0D7B"/>
    <w:rsid w:val="001547D8"/>
    <w:rsid w:val="00252603"/>
    <w:rsid w:val="00341C47"/>
    <w:rsid w:val="004E4EC9"/>
    <w:rsid w:val="00523F1A"/>
    <w:rsid w:val="005934D0"/>
    <w:rsid w:val="00625CD8"/>
    <w:rsid w:val="006977F1"/>
    <w:rsid w:val="00742DB4"/>
    <w:rsid w:val="00793DB9"/>
    <w:rsid w:val="007C1E56"/>
    <w:rsid w:val="008010AE"/>
    <w:rsid w:val="00811A83"/>
    <w:rsid w:val="009561F1"/>
    <w:rsid w:val="0096103C"/>
    <w:rsid w:val="009B5225"/>
    <w:rsid w:val="009C640E"/>
    <w:rsid w:val="009D0C40"/>
    <w:rsid w:val="00A83C19"/>
    <w:rsid w:val="00BB6169"/>
    <w:rsid w:val="00C03197"/>
    <w:rsid w:val="00C24FBA"/>
    <w:rsid w:val="00C84131"/>
    <w:rsid w:val="00CA29CD"/>
    <w:rsid w:val="00F929A5"/>
    <w:rsid w:val="00FC5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BB392"/>
  <w15:docId w15:val="{79AB218F-7B1B-4A4F-A170-CE2CA3C74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styleId="Menzionenonrisolta">
    <w:name w:val="Unresolved Mention"/>
    <w:basedOn w:val="Carpredefinitoparagrafo"/>
    <w:uiPriority w:val="99"/>
    <w:semiHidden/>
    <w:unhideWhenUsed/>
    <w:rsid w:val="00FC5C2B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A83C1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83C1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83C19"/>
    <w:rPr>
      <w:rFonts w:ascii="Calibri" w:hAnsi="Calibri" w:cs="Arial Unicode MS"/>
      <w:color w:val="000000"/>
      <w:u w:color="00000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83C1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83C19"/>
    <w:rPr>
      <w:rFonts w:ascii="Calibri" w:hAnsi="Calibri" w:cs="Arial Unicode MS"/>
      <w:b/>
      <w:bCs/>
      <w:color w:val="000000"/>
      <w:u w:color="000000"/>
    </w:rPr>
  </w:style>
  <w:style w:type="paragraph" w:styleId="Revisione">
    <w:name w:val="Revision"/>
    <w:hidden/>
    <w:uiPriority w:val="99"/>
    <w:semiHidden/>
    <w:rsid w:val="00A83C1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hAnsi="Calibri"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entaeditore.i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redazione@trentaeditore.it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782</Words>
  <Characters>3765</Characters>
  <Application>Microsoft Office Word</Application>
  <DocSecurity>0</DocSecurity>
  <Lines>3765</Lines>
  <Paragraphs>568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Camilla Riccadonna</dc:creator>
  <cp:lastModifiedBy>Giuseppe Bettiol</cp:lastModifiedBy>
  <cp:revision>3</cp:revision>
  <dcterms:created xsi:type="dcterms:W3CDTF">2022-03-28T07:12:00Z</dcterms:created>
  <dcterms:modified xsi:type="dcterms:W3CDTF">2022-03-28T07:45:00Z</dcterms:modified>
</cp:coreProperties>
</file>